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B74D" w14:textId="77777777" w:rsidR="0039019E" w:rsidRDefault="0039019E" w:rsidP="0039019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10D64CDF" wp14:editId="084FD0F8">
            <wp:extent cx="3233598" cy="989138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n_white_medi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23" cy="99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9CA5A" w14:textId="77777777" w:rsidR="0039019E" w:rsidRDefault="0039019E" w:rsidP="0039019E">
      <w:pPr>
        <w:jc w:val="center"/>
      </w:pPr>
      <w:r w:rsidRPr="0039019E">
        <w:rPr>
          <w:rFonts w:ascii="Century Gothic" w:hAnsi="Century Gothic"/>
          <w:sz w:val="28"/>
          <w:szCs w:val="28"/>
          <w:u w:val="single"/>
        </w:rPr>
        <w:t>Will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B739C4" w:rsidRPr="00B739C4" w14:paraId="34526E2E" w14:textId="77777777" w:rsidTr="00B739C4">
        <w:tc>
          <w:tcPr>
            <w:tcW w:w="6062" w:type="dxa"/>
          </w:tcPr>
          <w:p w14:paraId="4AF4E68A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Item</w:t>
            </w:r>
          </w:p>
        </w:tc>
        <w:tc>
          <w:tcPr>
            <w:tcW w:w="3180" w:type="dxa"/>
          </w:tcPr>
          <w:p w14:paraId="303D221D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Value</w:t>
            </w:r>
          </w:p>
        </w:tc>
      </w:tr>
      <w:tr w:rsidR="00B739C4" w:rsidRPr="00B739C4" w14:paraId="5B72B7C2" w14:textId="77777777" w:rsidTr="00B739C4">
        <w:tc>
          <w:tcPr>
            <w:tcW w:w="6062" w:type="dxa"/>
          </w:tcPr>
          <w:p w14:paraId="5959A4AA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House/s</w:t>
            </w:r>
          </w:p>
        </w:tc>
        <w:tc>
          <w:tcPr>
            <w:tcW w:w="3180" w:type="dxa"/>
          </w:tcPr>
          <w:p w14:paraId="5F0EF24F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06263F61" w14:textId="77777777" w:rsidTr="00B739C4">
        <w:tc>
          <w:tcPr>
            <w:tcW w:w="6062" w:type="dxa"/>
          </w:tcPr>
          <w:p w14:paraId="5B007F5E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Banks Accounts</w:t>
            </w:r>
          </w:p>
        </w:tc>
        <w:tc>
          <w:tcPr>
            <w:tcW w:w="3180" w:type="dxa"/>
          </w:tcPr>
          <w:p w14:paraId="3D231696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7AE2FBF5" w14:textId="77777777" w:rsidTr="00B739C4">
        <w:tc>
          <w:tcPr>
            <w:tcW w:w="6062" w:type="dxa"/>
          </w:tcPr>
          <w:p w14:paraId="045A1946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Building Society Accounts</w:t>
            </w:r>
          </w:p>
        </w:tc>
        <w:tc>
          <w:tcPr>
            <w:tcW w:w="3180" w:type="dxa"/>
          </w:tcPr>
          <w:p w14:paraId="0F884C47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4722FB49" w14:textId="77777777" w:rsidTr="00B739C4">
        <w:tc>
          <w:tcPr>
            <w:tcW w:w="6062" w:type="dxa"/>
          </w:tcPr>
          <w:p w14:paraId="70E8E0BC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Investments</w:t>
            </w:r>
          </w:p>
        </w:tc>
        <w:tc>
          <w:tcPr>
            <w:tcW w:w="3180" w:type="dxa"/>
          </w:tcPr>
          <w:p w14:paraId="31027A85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4672EAD7" w14:textId="77777777" w:rsidTr="00B739C4">
        <w:tc>
          <w:tcPr>
            <w:tcW w:w="6062" w:type="dxa"/>
          </w:tcPr>
          <w:p w14:paraId="240EF77D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Stocks and shares</w:t>
            </w:r>
          </w:p>
        </w:tc>
        <w:tc>
          <w:tcPr>
            <w:tcW w:w="3180" w:type="dxa"/>
          </w:tcPr>
          <w:p w14:paraId="6D393353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04E3D685" w14:textId="77777777" w:rsidTr="00B739C4">
        <w:tc>
          <w:tcPr>
            <w:tcW w:w="6062" w:type="dxa"/>
          </w:tcPr>
          <w:p w14:paraId="41A82554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Life insurance</w:t>
            </w:r>
          </w:p>
        </w:tc>
        <w:tc>
          <w:tcPr>
            <w:tcW w:w="3180" w:type="dxa"/>
          </w:tcPr>
          <w:p w14:paraId="6AACDE94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31C4C657" w14:textId="77777777" w:rsidTr="00B739C4">
        <w:tc>
          <w:tcPr>
            <w:tcW w:w="6062" w:type="dxa"/>
          </w:tcPr>
          <w:p w14:paraId="33A95E5F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Premium bonds</w:t>
            </w:r>
          </w:p>
        </w:tc>
        <w:tc>
          <w:tcPr>
            <w:tcW w:w="3180" w:type="dxa"/>
          </w:tcPr>
          <w:p w14:paraId="039622E1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5AE5C0B7" w14:textId="77777777" w:rsidTr="00B739C4">
        <w:tc>
          <w:tcPr>
            <w:tcW w:w="6062" w:type="dxa"/>
          </w:tcPr>
          <w:p w14:paraId="64F9BEB6" w14:textId="77777777" w:rsidR="00B739C4" w:rsidRPr="00FB3756" w:rsidRDefault="00B739C4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Money owed</w:t>
            </w:r>
          </w:p>
        </w:tc>
        <w:tc>
          <w:tcPr>
            <w:tcW w:w="3180" w:type="dxa"/>
          </w:tcPr>
          <w:p w14:paraId="5C16346A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68113CEE" w14:textId="77777777" w:rsidTr="00B739C4">
        <w:tc>
          <w:tcPr>
            <w:tcW w:w="6062" w:type="dxa"/>
          </w:tcPr>
          <w:p w14:paraId="3B1F1023" w14:textId="77777777" w:rsidR="00B739C4" w:rsidRPr="00FB3756" w:rsidRDefault="00F22035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Business assets</w:t>
            </w:r>
          </w:p>
        </w:tc>
        <w:tc>
          <w:tcPr>
            <w:tcW w:w="3180" w:type="dxa"/>
          </w:tcPr>
          <w:p w14:paraId="31BAD885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0BC943D1" w14:textId="77777777" w:rsidTr="00B739C4">
        <w:tc>
          <w:tcPr>
            <w:tcW w:w="6062" w:type="dxa"/>
          </w:tcPr>
          <w:p w14:paraId="785B75C3" w14:textId="77777777" w:rsidR="00B739C4" w:rsidRPr="00FB3756" w:rsidRDefault="00F22035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Cars</w:t>
            </w:r>
          </w:p>
        </w:tc>
        <w:tc>
          <w:tcPr>
            <w:tcW w:w="3180" w:type="dxa"/>
          </w:tcPr>
          <w:p w14:paraId="67C1AAFB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688725EA" w14:textId="77777777" w:rsidTr="00B739C4">
        <w:tc>
          <w:tcPr>
            <w:tcW w:w="6062" w:type="dxa"/>
          </w:tcPr>
          <w:p w14:paraId="433B5A3B" w14:textId="77777777" w:rsidR="00B739C4" w:rsidRPr="00FB3756" w:rsidRDefault="00F22035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Furniture</w:t>
            </w:r>
          </w:p>
        </w:tc>
        <w:tc>
          <w:tcPr>
            <w:tcW w:w="3180" w:type="dxa"/>
          </w:tcPr>
          <w:p w14:paraId="570150D7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B739C4" w:rsidRPr="00B739C4" w14:paraId="74989012" w14:textId="77777777" w:rsidTr="00B739C4">
        <w:tc>
          <w:tcPr>
            <w:tcW w:w="6062" w:type="dxa"/>
          </w:tcPr>
          <w:p w14:paraId="23C66BBC" w14:textId="77777777" w:rsidR="00B739C4" w:rsidRPr="00FB3756" w:rsidRDefault="00F22035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Other assets</w:t>
            </w:r>
          </w:p>
        </w:tc>
        <w:tc>
          <w:tcPr>
            <w:tcW w:w="3180" w:type="dxa"/>
          </w:tcPr>
          <w:p w14:paraId="0E1FCA17" w14:textId="77777777" w:rsidR="00B739C4" w:rsidRPr="00FB3756" w:rsidRDefault="00B739C4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F22035" w:rsidRPr="00B739C4" w14:paraId="229FC111" w14:textId="77777777" w:rsidTr="00B739C4">
        <w:tc>
          <w:tcPr>
            <w:tcW w:w="6062" w:type="dxa"/>
          </w:tcPr>
          <w:p w14:paraId="1BDBF9D4" w14:textId="77777777" w:rsidR="00F22035" w:rsidRPr="00FB3756" w:rsidRDefault="00F22035">
            <w:pPr>
              <w:rPr>
                <w:rFonts w:ascii="Century Gothic" w:hAnsi="Century Gothic"/>
                <w:color w:val="A50021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A50021"/>
                <w:sz w:val="24"/>
                <w:szCs w:val="24"/>
              </w:rPr>
              <w:t>TOTAL A</w:t>
            </w:r>
          </w:p>
        </w:tc>
        <w:tc>
          <w:tcPr>
            <w:tcW w:w="3180" w:type="dxa"/>
          </w:tcPr>
          <w:p w14:paraId="610BF415" w14:textId="77777777" w:rsidR="00F22035" w:rsidRPr="00FB3756" w:rsidRDefault="00F22035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</w:tbl>
    <w:p w14:paraId="10D0F06F" w14:textId="77777777" w:rsidR="006A105B" w:rsidRPr="006A105B" w:rsidRDefault="006A105B">
      <w:pPr>
        <w:rPr>
          <w:rFonts w:ascii="Century Gothic" w:hAnsi="Century Gothic"/>
          <w:sz w:val="16"/>
          <w:szCs w:val="16"/>
        </w:rPr>
      </w:pPr>
    </w:p>
    <w:p w14:paraId="5608E0E7" w14:textId="03D4ABD6" w:rsidR="00F22035" w:rsidRDefault="00F22035">
      <w:pPr>
        <w:rPr>
          <w:rFonts w:ascii="Century Gothic" w:hAnsi="Century Gothic"/>
          <w:sz w:val="24"/>
          <w:szCs w:val="24"/>
        </w:rPr>
      </w:pPr>
      <w:r w:rsidRPr="00F22035">
        <w:rPr>
          <w:rFonts w:ascii="Century Gothic" w:hAnsi="Century Gothic"/>
          <w:sz w:val="24"/>
          <w:szCs w:val="24"/>
        </w:rPr>
        <w:t>What you owe. This could include</w:t>
      </w:r>
      <w:r w:rsidR="00376DBF">
        <w:rPr>
          <w:rFonts w:ascii="Century Gothic" w:hAnsi="Century Gothic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376DBF" w:rsidRPr="00B739C4" w14:paraId="708BA724" w14:textId="77777777" w:rsidTr="0014244B">
        <w:tc>
          <w:tcPr>
            <w:tcW w:w="6062" w:type="dxa"/>
          </w:tcPr>
          <w:p w14:paraId="2DA8ED0A" w14:textId="77777777" w:rsidR="00376DBF" w:rsidRPr="00FB3756" w:rsidRDefault="00376DBF" w:rsidP="0014244B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Item</w:t>
            </w:r>
          </w:p>
        </w:tc>
        <w:tc>
          <w:tcPr>
            <w:tcW w:w="3180" w:type="dxa"/>
          </w:tcPr>
          <w:p w14:paraId="449A5A6B" w14:textId="77777777" w:rsidR="00376DBF" w:rsidRPr="00FB3756" w:rsidRDefault="00376DBF" w:rsidP="0014244B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Value</w:t>
            </w:r>
          </w:p>
        </w:tc>
      </w:tr>
      <w:tr w:rsidR="008366B6" w:rsidRPr="008366B6" w14:paraId="5A6C6509" w14:textId="77777777" w:rsidTr="00376DBF">
        <w:tc>
          <w:tcPr>
            <w:tcW w:w="6062" w:type="dxa"/>
          </w:tcPr>
          <w:p w14:paraId="3897FBFA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Outstanding mortgage</w:t>
            </w:r>
          </w:p>
        </w:tc>
        <w:tc>
          <w:tcPr>
            <w:tcW w:w="3180" w:type="dxa"/>
          </w:tcPr>
          <w:p w14:paraId="39AA6EE0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8366B6" w:rsidRPr="008366B6" w14:paraId="22C71404" w14:textId="77777777" w:rsidTr="00376DBF">
        <w:tc>
          <w:tcPr>
            <w:tcW w:w="6062" w:type="dxa"/>
          </w:tcPr>
          <w:p w14:paraId="0B6CE60F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Other loans</w:t>
            </w:r>
          </w:p>
        </w:tc>
        <w:tc>
          <w:tcPr>
            <w:tcW w:w="3180" w:type="dxa"/>
          </w:tcPr>
          <w:p w14:paraId="6BC2947B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8366B6" w:rsidRPr="008366B6" w14:paraId="5860E862" w14:textId="77777777" w:rsidTr="00376DBF">
        <w:tc>
          <w:tcPr>
            <w:tcW w:w="6062" w:type="dxa"/>
          </w:tcPr>
          <w:p w14:paraId="4A57B57E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Overdraft</w:t>
            </w:r>
          </w:p>
        </w:tc>
        <w:tc>
          <w:tcPr>
            <w:tcW w:w="3180" w:type="dxa"/>
          </w:tcPr>
          <w:p w14:paraId="21DA8D06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8366B6" w:rsidRPr="008366B6" w14:paraId="718F73AE" w14:textId="77777777" w:rsidTr="00376DBF">
        <w:tc>
          <w:tcPr>
            <w:tcW w:w="6062" w:type="dxa"/>
          </w:tcPr>
          <w:p w14:paraId="18BFE334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Credit card balance</w:t>
            </w:r>
          </w:p>
        </w:tc>
        <w:tc>
          <w:tcPr>
            <w:tcW w:w="3180" w:type="dxa"/>
          </w:tcPr>
          <w:p w14:paraId="147BEF13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8366B6" w:rsidRPr="008366B6" w14:paraId="373CA751" w14:textId="77777777" w:rsidTr="00376DBF">
        <w:tc>
          <w:tcPr>
            <w:tcW w:w="6062" w:type="dxa"/>
          </w:tcPr>
          <w:p w14:paraId="2755DADD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Other money owed</w:t>
            </w:r>
          </w:p>
        </w:tc>
        <w:tc>
          <w:tcPr>
            <w:tcW w:w="3180" w:type="dxa"/>
          </w:tcPr>
          <w:p w14:paraId="23BA257B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  <w:tr w:rsidR="008366B6" w:rsidRPr="008366B6" w14:paraId="6B4F69F1" w14:textId="77777777" w:rsidTr="00376DBF">
        <w:tc>
          <w:tcPr>
            <w:tcW w:w="6062" w:type="dxa"/>
          </w:tcPr>
          <w:p w14:paraId="2CEB9AC7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TOTAL</w:t>
            </w:r>
          </w:p>
        </w:tc>
        <w:tc>
          <w:tcPr>
            <w:tcW w:w="3180" w:type="dxa"/>
          </w:tcPr>
          <w:p w14:paraId="659DA1A7" w14:textId="77777777" w:rsidR="00376DBF" w:rsidRPr="00FB3756" w:rsidRDefault="00376DBF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</w:p>
        </w:tc>
      </w:tr>
    </w:tbl>
    <w:p w14:paraId="60A0406E" w14:textId="08BF6574" w:rsidR="00376DBF" w:rsidRDefault="00376DBF">
      <w:pPr>
        <w:rPr>
          <w:rFonts w:ascii="Century Gothic" w:hAnsi="Century Gothic"/>
          <w:sz w:val="16"/>
          <w:szCs w:val="16"/>
        </w:rPr>
      </w:pPr>
    </w:p>
    <w:p w14:paraId="7ED49BCA" w14:textId="77777777" w:rsidR="008366B6" w:rsidRDefault="00B17C7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Simply take TOTAL B from TOTAL A. The result is</w:t>
      </w:r>
      <w:r w:rsidR="008366B6">
        <w:rPr>
          <w:rFonts w:ascii="Century Gothic" w:hAnsi="Century Gothic"/>
          <w:sz w:val="24"/>
          <w:szCs w:val="24"/>
        </w:rPr>
        <w:t xml:space="preserve"> the net value of what you can leave.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3180"/>
      </w:tblGrid>
      <w:tr w:rsidR="008366B6" w:rsidRPr="008366B6" w14:paraId="01322092" w14:textId="77777777" w:rsidTr="008366B6">
        <w:tc>
          <w:tcPr>
            <w:tcW w:w="6062" w:type="dxa"/>
          </w:tcPr>
          <w:p w14:paraId="3D69A0CD" w14:textId="77777777" w:rsidR="008366B6" w:rsidRPr="00FB3756" w:rsidRDefault="008366B6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TOTAL A</w:t>
            </w:r>
          </w:p>
        </w:tc>
        <w:tc>
          <w:tcPr>
            <w:tcW w:w="3180" w:type="dxa"/>
          </w:tcPr>
          <w:p w14:paraId="184A9B3D" w14:textId="77777777" w:rsidR="008366B6" w:rsidRPr="008366B6" w:rsidRDefault="008366B6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  <w:tr w:rsidR="008366B6" w:rsidRPr="008366B6" w14:paraId="7B8AFFE5" w14:textId="77777777" w:rsidTr="008366B6">
        <w:tc>
          <w:tcPr>
            <w:tcW w:w="6062" w:type="dxa"/>
          </w:tcPr>
          <w:p w14:paraId="7B18375C" w14:textId="77777777" w:rsidR="008366B6" w:rsidRPr="00FB3756" w:rsidRDefault="008366B6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TOTAL B</w:t>
            </w:r>
          </w:p>
        </w:tc>
        <w:tc>
          <w:tcPr>
            <w:tcW w:w="3180" w:type="dxa"/>
          </w:tcPr>
          <w:p w14:paraId="6B10B8B6" w14:textId="77777777" w:rsidR="008366B6" w:rsidRPr="008366B6" w:rsidRDefault="008366B6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  <w:tr w:rsidR="008366B6" w:rsidRPr="008366B6" w14:paraId="786CFAA3" w14:textId="77777777" w:rsidTr="008366B6">
        <w:tc>
          <w:tcPr>
            <w:tcW w:w="6062" w:type="dxa"/>
          </w:tcPr>
          <w:p w14:paraId="1E87F60B" w14:textId="77777777" w:rsidR="008366B6" w:rsidRPr="00FB3756" w:rsidRDefault="008366B6">
            <w:pPr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</w:pPr>
            <w:r w:rsidRPr="00FB3756">
              <w:rPr>
                <w:rFonts w:ascii="Century Gothic" w:hAnsi="Century Gothic"/>
                <w:color w:val="943634" w:themeColor="accent2" w:themeShade="BF"/>
                <w:sz w:val="24"/>
                <w:szCs w:val="24"/>
              </w:rPr>
              <w:t>NET VALUE OF YOUR ESTATE</w:t>
            </w:r>
          </w:p>
        </w:tc>
        <w:tc>
          <w:tcPr>
            <w:tcW w:w="3180" w:type="dxa"/>
          </w:tcPr>
          <w:p w14:paraId="60F6D597" w14:textId="77777777" w:rsidR="008366B6" w:rsidRPr="008366B6" w:rsidRDefault="008366B6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</w:tbl>
    <w:p w14:paraId="11572C98" w14:textId="77777777" w:rsidR="006A105B" w:rsidRDefault="00C967EF">
      <w:pPr>
        <w:rPr>
          <w:rFonts w:ascii="Century Gothic" w:hAnsi="Century Gothic"/>
        </w:rPr>
      </w:pPr>
      <w:r w:rsidRPr="006A105B">
        <w:rPr>
          <w:rFonts w:ascii="Century Gothic" w:hAnsi="Century Gothic"/>
        </w:rPr>
        <w:t xml:space="preserve">Choose a solicitor </w:t>
      </w:r>
    </w:p>
    <w:p w14:paraId="0CE64A8E" w14:textId="08EEE804" w:rsidR="0039019E" w:rsidRPr="006A105B" w:rsidRDefault="00C967EF">
      <w:pPr>
        <w:rPr>
          <w:rFonts w:ascii="Century Gothic" w:hAnsi="Century Gothic"/>
          <w:sz w:val="24"/>
          <w:szCs w:val="24"/>
        </w:rPr>
      </w:pPr>
      <w:r w:rsidRPr="006A105B">
        <w:rPr>
          <w:rFonts w:ascii="Century Gothic" w:hAnsi="Century Gothic"/>
        </w:rPr>
        <w:t xml:space="preserve">The best way to find a reliable solicitor is word of mouth. Or </w:t>
      </w:r>
      <w:proofErr w:type="gramStart"/>
      <w:r w:rsidRPr="006A105B">
        <w:rPr>
          <w:rFonts w:ascii="Century Gothic" w:hAnsi="Century Gothic"/>
        </w:rPr>
        <w:t>take a look</w:t>
      </w:r>
      <w:proofErr w:type="gramEnd"/>
      <w:r w:rsidRPr="006A105B">
        <w:rPr>
          <w:rFonts w:ascii="Century Gothic" w:hAnsi="Century Gothic"/>
        </w:rPr>
        <w:t xml:space="preserve"> online. There are lots of websites that will list solicitors in your area. The Law Society is a good place to start. Click the ‘Find a Solicitor’ button, then enter your postcode into the form, and then Wills and Probate from the </w:t>
      </w:r>
      <w:proofErr w:type="gramStart"/>
      <w:r w:rsidRPr="006A105B">
        <w:rPr>
          <w:rFonts w:ascii="Century Gothic" w:hAnsi="Century Gothic"/>
        </w:rPr>
        <w:t>drop down</w:t>
      </w:r>
      <w:proofErr w:type="gramEnd"/>
      <w:r w:rsidRPr="006A105B">
        <w:rPr>
          <w:rFonts w:ascii="Century Gothic" w:hAnsi="Century Gothic"/>
        </w:rPr>
        <w:t xml:space="preserve"> list of ‘specialisms’.</w:t>
      </w:r>
    </w:p>
    <w:p w14:paraId="5C9A264D" w14:textId="63C79DAF" w:rsidR="0039019E" w:rsidRPr="00682BDE" w:rsidRDefault="00FB3756">
      <w:pPr>
        <w:rPr>
          <w:rFonts w:ascii="Century Gothic" w:hAnsi="Century Gothic"/>
          <w:b/>
          <w:color w:val="943634" w:themeColor="accent2" w:themeShade="BF"/>
          <w:sz w:val="28"/>
          <w:szCs w:val="28"/>
        </w:rPr>
      </w:pPr>
      <w:bookmarkStart w:id="0" w:name="_GoBack"/>
      <w:r w:rsidRPr="00682BDE">
        <w:rPr>
          <w:rFonts w:ascii="Century Gothic" w:hAnsi="Century Gothic"/>
          <w:b/>
          <w:color w:val="943634" w:themeColor="accent2" w:themeShade="BF"/>
          <w:sz w:val="28"/>
          <w:szCs w:val="28"/>
        </w:rPr>
        <w:lastRenderedPageBreak/>
        <w:t>FAMILY AND FRIENDS FIRST</w:t>
      </w:r>
    </w:p>
    <w:bookmarkEnd w:id="0"/>
    <w:p w14:paraId="738CD3A8" w14:textId="61C08AFF" w:rsidR="0039019E" w:rsidRDefault="00FB375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Now you know what you’ve got to leave, you can use this list to write down names and details. You can give a specific item, an amount to each person or a percentage of what you own. You can complete this before you chat to a solicitor.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7574D" w14:paraId="1A83A898" w14:textId="77777777" w:rsidTr="008366B6">
        <w:tc>
          <w:tcPr>
            <w:tcW w:w="3080" w:type="dxa"/>
            <w:vMerge w:val="restart"/>
          </w:tcPr>
          <w:p w14:paraId="21298F2D" w14:textId="230EBB00" w:rsidR="0077574D" w:rsidRDefault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</w:t>
            </w:r>
          </w:p>
        </w:tc>
        <w:tc>
          <w:tcPr>
            <w:tcW w:w="3081" w:type="dxa"/>
            <w:vMerge w:val="restart"/>
          </w:tcPr>
          <w:p w14:paraId="526666D8" w14:textId="53891BEF" w:rsidR="0077574D" w:rsidRDefault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</w:t>
            </w:r>
          </w:p>
        </w:tc>
        <w:tc>
          <w:tcPr>
            <w:tcW w:w="3081" w:type="dxa"/>
          </w:tcPr>
          <w:p w14:paraId="3D8460D5" w14:textId="32A13061" w:rsidR="0077574D" w:rsidRDefault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% share</w:t>
            </w:r>
          </w:p>
        </w:tc>
      </w:tr>
      <w:tr w:rsidR="0077574D" w14:paraId="6A8D9505" w14:textId="77777777" w:rsidTr="008366B6">
        <w:tc>
          <w:tcPr>
            <w:tcW w:w="3080" w:type="dxa"/>
            <w:vMerge/>
          </w:tcPr>
          <w:p w14:paraId="47E78132" w14:textId="77777777" w:rsidR="0077574D" w:rsidRDefault="007757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17543AED" w14:textId="77777777" w:rsidR="0077574D" w:rsidRDefault="007757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5654ED2" w14:textId="2C1BFE7D" w:rsidR="0077574D" w:rsidRDefault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Amount</w:t>
            </w:r>
          </w:p>
        </w:tc>
      </w:tr>
      <w:tr w:rsidR="0077574D" w14:paraId="37BCDC15" w14:textId="77777777" w:rsidTr="00695BEB">
        <w:trPr>
          <w:trHeight w:val="1187"/>
        </w:trPr>
        <w:tc>
          <w:tcPr>
            <w:tcW w:w="3080" w:type="dxa"/>
            <w:vMerge/>
          </w:tcPr>
          <w:p w14:paraId="549ACCA3" w14:textId="77777777" w:rsidR="0077574D" w:rsidRDefault="007757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51A971AA" w14:textId="77777777" w:rsidR="0077574D" w:rsidRDefault="007757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C7A6889" w14:textId="4261E2DB" w:rsidR="0077574D" w:rsidRDefault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Specific item</w:t>
            </w:r>
          </w:p>
          <w:p w14:paraId="2F09518C" w14:textId="77777777" w:rsidR="0077574D" w:rsidRDefault="0077574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38A326B" w14:textId="77777777" w:rsidR="0077574D" w:rsidRDefault="0077574D" w:rsidP="00695B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B3756" w14:paraId="65C6EACE" w14:textId="77777777" w:rsidTr="0077574D">
        <w:tc>
          <w:tcPr>
            <w:tcW w:w="3080" w:type="dxa"/>
            <w:vMerge w:val="restart"/>
          </w:tcPr>
          <w:p w14:paraId="6353E7B8" w14:textId="15E7D8CD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</w:t>
            </w:r>
          </w:p>
        </w:tc>
        <w:tc>
          <w:tcPr>
            <w:tcW w:w="3081" w:type="dxa"/>
            <w:vMerge w:val="restart"/>
          </w:tcPr>
          <w:p w14:paraId="24ED72BC" w14:textId="7A74E958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</w:t>
            </w:r>
          </w:p>
        </w:tc>
        <w:tc>
          <w:tcPr>
            <w:tcW w:w="3081" w:type="dxa"/>
          </w:tcPr>
          <w:p w14:paraId="4457578F" w14:textId="13E8EBD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%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share</w:t>
            </w:r>
          </w:p>
        </w:tc>
      </w:tr>
      <w:tr w:rsidR="00FB3756" w14:paraId="306CC019" w14:textId="77777777" w:rsidTr="0077574D">
        <w:tc>
          <w:tcPr>
            <w:tcW w:w="3080" w:type="dxa"/>
            <w:vMerge/>
          </w:tcPr>
          <w:p w14:paraId="1B2AC338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529001C7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9A0FF3D" w14:textId="20732E2B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Amount</w:t>
            </w:r>
          </w:p>
        </w:tc>
      </w:tr>
      <w:tr w:rsidR="00FB3756" w14:paraId="53F5310C" w14:textId="77777777" w:rsidTr="0077574D">
        <w:trPr>
          <w:trHeight w:val="1187"/>
        </w:trPr>
        <w:tc>
          <w:tcPr>
            <w:tcW w:w="3080" w:type="dxa"/>
            <w:vMerge/>
          </w:tcPr>
          <w:p w14:paraId="57123926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71275E3D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DBEF252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Specific item</w:t>
            </w:r>
          </w:p>
          <w:p w14:paraId="216337A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3406C9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B3756" w14:paraId="3D0E04E1" w14:textId="77777777" w:rsidTr="0077574D">
        <w:tc>
          <w:tcPr>
            <w:tcW w:w="3080" w:type="dxa"/>
            <w:vMerge w:val="restart"/>
          </w:tcPr>
          <w:p w14:paraId="00678602" w14:textId="2D25415A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</w:t>
            </w:r>
          </w:p>
        </w:tc>
        <w:tc>
          <w:tcPr>
            <w:tcW w:w="3081" w:type="dxa"/>
            <w:vMerge w:val="restart"/>
          </w:tcPr>
          <w:p w14:paraId="1E8CBCBE" w14:textId="0948E40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</w:t>
            </w:r>
          </w:p>
        </w:tc>
        <w:tc>
          <w:tcPr>
            <w:tcW w:w="3081" w:type="dxa"/>
          </w:tcPr>
          <w:p w14:paraId="1831797A" w14:textId="38F7C262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%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share</w:t>
            </w:r>
          </w:p>
        </w:tc>
      </w:tr>
      <w:tr w:rsidR="00FB3756" w14:paraId="24797023" w14:textId="77777777" w:rsidTr="0077574D">
        <w:tc>
          <w:tcPr>
            <w:tcW w:w="3080" w:type="dxa"/>
            <w:vMerge/>
          </w:tcPr>
          <w:p w14:paraId="5DDDF11F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267813BF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79A45EC" w14:textId="312F4913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Amount</w:t>
            </w:r>
          </w:p>
        </w:tc>
      </w:tr>
      <w:tr w:rsidR="00FB3756" w14:paraId="79CDE027" w14:textId="77777777" w:rsidTr="0077574D">
        <w:trPr>
          <w:trHeight w:val="1187"/>
        </w:trPr>
        <w:tc>
          <w:tcPr>
            <w:tcW w:w="3080" w:type="dxa"/>
            <w:vMerge/>
          </w:tcPr>
          <w:p w14:paraId="61CFBCC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798A758F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E132B4D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Specific item</w:t>
            </w:r>
          </w:p>
          <w:p w14:paraId="40711B2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CC417B2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B3756" w14:paraId="5B3FC3A9" w14:textId="77777777" w:rsidTr="0077574D">
        <w:tc>
          <w:tcPr>
            <w:tcW w:w="3080" w:type="dxa"/>
            <w:vMerge w:val="restart"/>
          </w:tcPr>
          <w:p w14:paraId="6A1D3CDD" w14:textId="273F402A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</w:t>
            </w:r>
          </w:p>
        </w:tc>
        <w:tc>
          <w:tcPr>
            <w:tcW w:w="3081" w:type="dxa"/>
            <w:vMerge w:val="restart"/>
          </w:tcPr>
          <w:p w14:paraId="7EB4DE7F" w14:textId="408D40C2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</w:t>
            </w:r>
          </w:p>
        </w:tc>
        <w:tc>
          <w:tcPr>
            <w:tcW w:w="3081" w:type="dxa"/>
          </w:tcPr>
          <w:p w14:paraId="7BC8A3C5" w14:textId="538CBDA0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%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share</w:t>
            </w:r>
          </w:p>
        </w:tc>
      </w:tr>
      <w:tr w:rsidR="00FB3756" w14:paraId="1C8A64AF" w14:textId="77777777" w:rsidTr="0077574D">
        <w:tc>
          <w:tcPr>
            <w:tcW w:w="3080" w:type="dxa"/>
            <w:vMerge/>
          </w:tcPr>
          <w:p w14:paraId="3842176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5A89225C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9F80FFE" w14:textId="67BCC58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Amount</w:t>
            </w:r>
          </w:p>
        </w:tc>
      </w:tr>
      <w:tr w:rsidR="00FB3756" w14:paraId="5A84E991" w14:textId="77777777" w:rsidTr="0077574D">
        <w:trPr>
          <w:trHeight w:val="1187"/>
        </w:trPr>
        <w:tc>
          <w:tcPr>
            <w:tcW w:w="3080" w:type="dxa"/>
            <w:vMerge/>
          </w:tcPr>
          <w:p w14:paraId="04454626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70A0D899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FF2CABF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Specific item</w:t>
            </w:r>
          </w:p>
          <w:p w14:paraId="3058E125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CE6BA47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B3756" w14:paraId="5E54E081" w14:textId="77777777" w:rsidTr="0077574D">
        <w:tc>
          <w:tcPr>
            <w:tcW w:w="3080" w:type="dxa"/>
            <w:vMerge w:val="restart"/>
          </w:tcPr>
          <w:p w14:paraId="38014D39" w14:textId="7398274E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</w:t>
            </w:r>
          </w:p>
        </w:tc>
        <w:tc>
          <w:tcPr>
            <w:tcW w:w="3081" w:type="dxa"/>
            <w:vMerge w:val="restart"/>
          </w:tcPr>
          <w:p w14:paraId="24FC4C9D" w14:textId="2F28DD1D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</w:t>
            </w:r>
          </w:p>
        </w:tc>
        <w:tc>
          <w:tcPr>
            <w:tcW w:w="3081" w:type="dxa"/>
          </w:tcPr>
          <w:p w14:paraId="7E13F2C1" w14:textId="5C94CD16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%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</w:t>
            </w:r>
            <w:r>
              <w:rPr>
                <w:rFonts w:ascii="Century Gothic" w:hAnsi="Century Gothic"/>
                <w:sz w:val="24"/>
                <w:szCs w:val="24"/>
              </w:rPr>
              <w:t>hare</w:t>
            </w:r>
          </w:p>
        </w:tc>
      </w:tr>
      <w:tr w:rsidR="00FB3756" w14:paraId="593657F4" w14:textId="77777777" w:rsidTr="0077574D">
        <w:tc>
          <w:tcPr>
            <w:tcW w:w="3080" w:type="dxa"/>
            <w:vMerge/>
          </w:tcPr>
          <w:p w14:paraId="7935A195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1984C07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4D8B8CD" w14:textId="10BA7DEF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Amount</w:t>
            </w:r>
          </w:p>
        </w:tc>
      </w:tr>
      <w:tr w:rsidR="00FB3756" w14:paraId="4938844A" w14:textId="77777777" w:rsidTr="0077574D">
        <w:trPr>
          <w:trHeight w:val="1187"/>
        </w:trPr>
        <w:tc>
          <w:tcPr>
            <w:tcW w:w="3080" w:type="dxa"/>
            <w:vMerge/>
          </w:tcPr>
          <w:p w14:paraId="14D9106C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6657BE79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D7DE98D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Specific item</w:t>
            </w:r>
          </w:p>
          <w:p w14:paraId="4275BB1C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35118FE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B3756" w14:paraId="6CDB7E83" w14:textId="77777777" w:rsidTr="0077574D">
        <w:tc>
          <w:tcPr>
            <w:tcW w:w="3080" w:type="dxa"/>
            <w:vMerge w:val="restart"/>
          </w:tcPr>
          <w:p w14:paraId="4BD93436" w14:textId="77777777" w:rsidR="00FB3756" w:rsidRDefault="00FB3756" w:rsidP="00FB3756">
            <w:pPr>
              <w:tabs>
                <w:tab w:val="left" w:pos="2093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</w:t>
            </w:r>
            <w:r>
              <w:rPr>
                <w:rFonts w:ascii="Century Gothic" w:hAnsi="Century Gothic"/>
                <w:sz w:val="24"/>
                <w:szCs w:val="24"/>
              </w:rPr>
              <w:tab/>
            </w:r>
          </w:p>
          <w:p w14:paraId="2CA31B57" w14:textId="77777777" w:rsidR="00FB3756" w:rsidRDefault="00FB3756" w:rsidP="00FB3756">
            <w:pPr>
              <w:tabs>
                <w:tab w:val="left" w:pos="2093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Hope Africa</w:t>
            </w:r>
          </w:p>
          <w:p w14:paraId="3F2F29DA" w14:textId="77777777" w:rsidR="00FB3756" w:rsidRDefault="00FB3756" w:rsidP="00FB3756">
            <w:pPr>
              <w:tabs>
                <w:tab w:val="left" w:pos="2093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Registered Charity No.</w:t>
            </w:r>
          </w:p>
          <w:p w14:paraId="1837F7AE" w14:textId="69E0CA9A" w:rsidR="00FB3756" w:rsidRPr="00FB3756" w:rsidRDefault="00FB3756" w:rsidP="00FB3756">
            <w:pPr>
              <w:tabs>
                <w:tab w:val="left" w:pos="2093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1103478</w:t>
            </w:r>
          </w:p>
        </w:tc>
        <w:tc>
          <w:tcPr>
            <w:tcW w:w="3081" w:type="dxa"/>
            <w:vMerge w:val="restart"/>
          </w:tcPr>
          <w:p w14:paraId="19965D3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</w:t>
            </w:r>
          </w:p>
          <w:p w14:paraId="42D7AE74" w14:textId="2A92427E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Hope House</w:t>
            </w:r>
          </w:p>
          <w:p w14:paraId="6C0CEA67" w14:textId="4C53B871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Parkmere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Close</w:t>
            </w:r>
          </w:p>
          <w:p w14:paraId="590933C2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Knightsbridge Walk</w:t>
            </w:r>
          </w:p>
          <w:p w14:paraId="36259E29" w14:textId="662A8778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Bradford, BD4 6EU.</w:t>
            </w:r>
          </w:p>
        </w:tc>
        <w:tc>
          <w:tcPr>
            <w:tcW w:w="3081" w:type="dxa"/>
          </w:tcPr>
          <w:p w14:paraId="5C315D77" w14:textId="59538DE6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%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share</w:t>
            </w:r>
          </w:p>
        </w:tc>
      </w:tr>
      <w:tr w:rsidR="00FB3756" w14:paraId="4218ED21" w14:textId="77777777" w:rsidTr="0077574D">
        <w:tc>
          <w:tcPr>
            <w:tcW w:w="3080" w:type="dxa"/>
            <w:vMerge/>
          </w:tcPr>
          <w:p w14:paraId="3B915117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50E0AF9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6BD9563" w14:textId="69A1FB80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Amount</w:t>
            </w:r>
          </w:p>
        </w:tc>
      </w:tr>
      <w:tr w:rsidR="00FB3756" w14:paraId="299086C0" w14:textId="77777777" w:rsidTr="0077574D">
        <w:trPr>
          <w:trHeight w:val="1187"/>
        </w:trPr>
        <w:tc>
          <w:tcPr>
            <w:tcW w:w="3080" w:type="dxa"/>
            <w:vMerge/>
          </w:tcPr>
          <w:p w14:paraId="514DCF9F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  <w:vMerge/>
          </w:tcPr>
          <w:p w14:paraId="3122EF4A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63A541E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Specific item</w:t>
            </w:r>
          </w:p>
          <w:p w14:paraId="06B9A49F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8AF5659" w14:textId="77777777" w:rsidR="00FB3756" w:rsidRDefault="00FB3756" w:rsidP="00FB37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E410E82" w14:textId="77777777" w:rsidR="008366B6" w:rsidRPr="00F22035" w:rsidRDefault="008366B6">
      <w:pPr>
        <w:rPr>
          <w:rFonts w:ascii="Century Gothic" w:hAnsi="Century Gothic"/>
          <w:sz w:val="24"/>
          <w:szCs w:val="24"/>
        </w:rPr>
      </w:pPr>
    </w:p>
    <w:sectPr w:rsidR="008366B6" w:rsidRPr="00F22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9554A" w14:textId="77777777" w:rsidR="008724AA" w:rsidRDefault="008724AA" w:rsidP="0039019E">
      <w:pPr>
        <w:spacing w:after="0" w:line="240" w:lineRule="auto"/>
      </w:pPr>
      <w:r>
        <w:separator/>
      </w:r>
    </w:p>
  </w:endnote>
  <w:endnote w:type="continuationSeparator" w:id="0">
    <w:p w14:paraId="72F3E1D7" w14:textId="77777777" w:rsidR="008724AA" w:rsidRDefault="008724AA" w:rsidP="0039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7D3B" w14:textId="77777777" w:rsidR="0039019E" w:rsidRDefault="00390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2066" w14:textId="77777777" w:rsidR="0039019E" w:rsidRPr="0039019E" w:rsidRDefault="0039019E" w:rsidP="0039019E">
    <w:pPr>
      <w:pStyle w:val="Footer"/>
      <w:jc w:val="center"/>
      <w:rPr>
        <w:rFonts w:ascii="Century Gothic" w:hAnsi="Century Gothic"/>
        <w:sz w:val="20"/>
        <w:szCs w:val="20"/>
      </w:rPr>
    </w:pPr>
    <w:r w:rsidRPr="0039019E">
      <w:rPr>
        <w:rFonts w:ascii="Century Gothic" w:hAnsi="Century Gothic"/>
        <w:sz w:val="20"/>
        <w:szCs w:val="20"/>
      </w:rPr>
      <w:t>Hope Africa Registered Charity No. 1103478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7073" w14:textId="77777777" w:rsidR="0039019E" w:rsidRDefault="00390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6B1EA" w14:textId="77777777" w:rsidR="008724AA" w:rsidRDefault="008724AA" w:rsidP="0039019E">
      <w:pPr>
        <w:spacing w:after="0" w:line="240" w:lineRule="auto"/>
      </w:pPr>
      <w:r>
        <w:separator/>
      </w:r>
    </w:p>
  </w:footnote>
  <w:footnote w:type="continuationSeparator" w:id="0">
    <w:p w14:paraId="7E0BBF57" w14:textId="77777777" w:rsidR="008724AA" w:rsidRDefault="008724AA" w:rsidP="0039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117E" w14:textId="77777777" w:rsidR="0039019E" w:rsidRDefault="00390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6BD4" w14:textId="77777777" w:rsidR="0039019E" w:rsidRDefault="00390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C9DE6" w14:textId="77777777" w:rsidR="0039019E" w:rsidRDefault="00390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C4"/>
    <w:rsid w:val="000A5EA1"/>
    <w:rsid w:val="00376DBF"/>
    <w:rsid w:val="0039019E"/>
    <w:rsid w:val="004E0916"/>
    <w:rsid w:val="00682BDE"/>
    <w:rsid w:val="006A105B"/>
    <w:rsid w:val="0077574D"/>
    <w:rsid w:val="007963C8"/>
    <w:rsid w:val="007E6557"/>
    <w:rsid w:val="008366B6"/>
    <w:rsid w:val="008724AA"/>
    <w:rsid w:val="00B17C71"/>
    <w:rsid w:val="00B739C4"/>
    <w:rsid w:val="00C967EF"/>
    <w:rsid w:val="00F22035"/>
    <w:rsid w:val="00F26102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D7B3"/>
  <w15:docId w15:val="{723F6BB3-33DB-492C-81B7-478B65F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19E"/>
  </w:style>
  <w:style w:type="paragraph" w:styleId="Footer">
    <w:name w:val="footer"/>
    <w:basedOn w:val="Normal"/>
    <w:link w:val="FooterChar"/>
    <w:uiPriority w:val="99"/>
    <w:unhideWhenUsed/>
    <w:rsid w:val="00390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Membe</dc:creator>
  <cp:lastModifiedBy>Andrea Membe</cp:lastModifiedBy>
  <cp:revision>8</cp:revision>
  <dcterms:created xsi:type="dcterms:W3CDTF">2018-10-05T09:48:00Z</dcterms:created>
  <dcterms:modified xsi:type="dcterms:W3CDTF">2018-10-06T06:40:00Z</dcterms:modified>
</cp:coreProperties>
</file>